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75" w:rsidRPr="00DE0567" w:rsidRDefault="00DE0567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</w:t>
      </w:r>
      <w:r w:rsidR="005B3F31" w:rsidRPr="00DE0567">
        <w:rPr>
          <w:rFonts w:ascii="Tahoma" w:hAnsi="Tahoma" w:cs="Tahoma"/>
          <w:sz w:val="24"/>
          <w:szCs w:val="24"/>
        </w:rPr>
        <w:t>P</w:t>
      </w:r>
      <w:r w:rsidR="00F66F09" w:rsidRPr="00DE0567">
        <w:rPr>
          <w:rFonts w:ascii="Tahoma" w:hAnsi="Tahoma" w:cs="Tahoma"/>
          <w:sz w:val="24"/>
          <w:szCs w:val="24"/>
        </w:rPr>
        <w:t xml:space="preserve">ROJETO DE LEI N° </w:t>
      </w:r>
      <w:r w:rsidR="00B900B9">
        <w:rPr>
          <w:rFonts w:ascii="Tahoma" w:hAnsi="Tahoma" w:cs="Tahoma"/>
          <w:sz w:val="24"/>
          <w:szCs w:val="24"/>
        </w:rPr>
        <w:t>11</w:t>
      </w:r>
      <w:r w:rsidR="00F66F09" w:rsidRPr="00DE0567">
        <w:rPr>
          <w:rFonts w:ascii="Tahoma" w:hAnsi="Tahoma" w:cs="Tahoma"/>
          <w:sz w:val="24"/>
          <w:szCs w:val="24"/>
        </w:rPr>
        <w:t>/20</w:t>
      </w:r>
      <w:r w:rsidR="00F05947" w:rsidRPr="00DE0567">
        <w:rPr>
          <w:rFonts w:ascii="Tahoma" w:hAnsi="Tahoma" w:cs="Tahoma"/>
          <w:sz w:val="24"/>
          <w:szCs w:val="24"/>
        </w:rPr>
        <w:t>24</w:t>
      </w:r>
    </w:p>
    <w:p w:rsidR="00780A75" w:rsidRPr="00DE0567" w:rsidRDefault="00F05947" w:rsidP="005F2FEB">
      <w:pPr>
        <w:spacing w:line="480" w:lineRule="auto"/>
        <w:ind w:left="4320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Dispõe sobre a liberação do acesso wi-fi aos usuários de todos os estab</w:t>
      </w:r>
      <w:r w:rsidR="000650E0">
        <w:rPr>
          <w:rFonts w:ascii="Tahoma" w:hAnsi="Tahoma" w:cs="Tahoma"/>
          <w:sz w:val="24"/>
          <w:szCs w:val="24"/>
        </w:rPr>
        <w:t>elecimentos pú</w:t>
      </w:r>
      <w:r w:rsidRPr="00DE0567">
        <w:rPr>
          <w:rFonts w:ascii="Tahoma" w:hAnsi="Tahoma" w:cs="Tahoma"/>
          <w:sz w:val="24"/>
          <w:szCs w:val="24"/>
        </w:rPr>
        <w:t>blicos e privados, no âmbito do municipio de Claraval – MG.</w:t>
      </w:r>
    </w:p>
    <w:p w:rsidR="00780A75" w:rsidRPr="00DE0567" w:rsidRDefault="00780A75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:rsidR="00DE0567" w:rsidRPr="00DE0567" w:rsidRDefault="00EF34AC" w:rsidP="005F2FEB">
      <w:pPr>
        <w:spacing w:line="48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O vereador Honoroalde Carrijo Silvério</w:t>
      </w:r>
      <w:r w:rsidR="00F66F09" w:rsidRPr="00DE0567">
        <w:rPr>
          <w:rFonts w:ascii="Tahoma" w:hAnsi="Tahoma" w:cs="Tahoma"/>
          <w:sz w:val="24"/>
          <w:szCs w:val="24"/>
        </w:rPr>
        <w:t xml:space="preserve">,  no uso de </w:t>
      </w:r>
      <w:r w:rsidRPr="00DE0567">
        <w:rPr>
          <w:rFonts w:ascii="Tahoma" w:hAnsi="Tahoma" w:cs="Tahoma"/>
          <w:sz w:val="24"/>
          <w:szCs w:val="24"/>
        </w:rPr>
        <w:t>suas atribuiçõ</w:t>
      </w:r>
      <w:r w:rsidR="00F66F09" w:rsidRPr="00DE0567">
        <w:rPr>
          <w:rFonts w:ascii="Tahoma" w:hAnsi="Tahoma" w:cs="Tahoma"/>
          <w:sz w:val="24"/>
          <w:szCs w:val="24"/>
        </w:rPr>
        <w:t>es l</w:t>
      </w:r>
      <w:r w:rsidRPr="00DE0567">
        <w:rPr>
          <w:rFonts w:ascii="Tahoma" w:hAnsi="Tahoma" w:cs="Tahoma"/>
          <w:sz w:val="24"/>
          <w:szCs w:val="24"/>
        </w:rPr>
        <w:t>egais,  apresenta  a consideraçã</w:t>
      </w:r>
      <w:r w:rsidR="00F66F09" w:rsidRPr="00DE0567">
        <w:rPr>
          <w:rFonts w:ascii="Tahoma" w:hAnsi="Tahoma" w:cs="Tahoma"/>
          <w:sz w:val="24"/>
          <w:szCs w:val="24"/>
        </w:rPr>
        <w:t>o  desta Ilustre  Casa de Leis, o PROJETO DE LEI seguinte:</w:t>
      </w: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Art. 1°- Os estabelecimentos públicos e privados que tenha espera d</w:t>
      </w:r>
      <w:r w:rsidR="000650E0">
        <w:rPr>
          <w:rFonts w:ascii="Tahoma" w:hAnsi="Tahoma" w:cs="Tahoma"/>
          <w:sz w:val="24"/>
          <w:szCs w:val="24"/>
        </w:rPr>
        <w:t>e atendimento deveram</w:t>
      </w:r>
      <w:r w:rsidRPr="00DE0567">
        <w:rPr>
          <w:rFonts w:ascii="Tahoma" w:hAnsi="Tahoma" w:cs="Tahoma"/>
          <w:sz w:val="24"/>
          <w:szCs w:val="24"/>
        </w:rPr>
        <w:t xml:space="preserve"> fornecer acesso à internet via wi-fi de forma gratuita para seus usuários.</w:t>
      </w: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 xml:space="preserve">Art. 2°- Os estabelecimentos poderam limitar o acesso à internet segundo o seu horário de funcionamento e ou durante o periodo de espera do usuário, podendo para isso fazer usos de recursos técnicos de limitação como senhas, periodos de acesso e renovação de senhas, ou ainda quando fechados com a delisgamento do sistema de wi-fi. </w:t>
      </w: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 xml:space="preserve">Art. 3° - A senha de acesso será disponibilizada para os usuários no primeiro instante que adentrarem no estabelecimento e estiverem no aguardo de qualquer tipo de atendimento. </w:t>
      </w: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 xml:space="preserve">Art. 4° - Poderá haver restrição de acesso a depender do conteúdo dos sites e endereços virtuais. </w:t>
      </w: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 xml:space="preserve">Art. 5° - As despesas decorrentes desta lei correrão à conta de dotação orçamentária própria, suplementada se necessário para nos casos dos estabelecientos públicos. </w:t>
      </w:r>
    </w:p>
    <w:p w:rsidR="000650E0" w:rsidRDefault="000650E0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:rsidR="00F05947" w:rsidRPr="00DE056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lastRenderedPageBreak/>
        <w:t xml:space="preserve">Art. 6º - O descumprimento desta lei </w:t>
      </w:r>
      <w:r w:rsidR="000650E0">
        <w:rPr>
          <w:rFonts w:ascii="Tahoma" w:hAnsi="Tahoma" w:cs="Tahoma"/>
          <w:sz w:val="24"/>
          <w:szCs w:val="24"/>
        </w:rPr>
        <w:t>acarretará em multa de meio salá</w:t>
      </w:r>
      <w:r w:rsidRPr="00DE0567">
        <w:rPr>
          <w:rFonts w:ascii="Tahoma" w:hAnsi="Tahoma" w:cs="Tahoma"/>
          <w:sz w:val="24"/>
          <w:szCs w:val="24"/>
        </w:rPr>
        <w:t>rio minimo ao infrator</w:t>
      </w:r>
      <w:r w:rsidR="000650E0">
        <w:rPr>
          <w:rFonts w:ascii="Tahoma" w:hAnsi="Tahoma" w:cs="Tahoma"/>
          <w:sz w:val="24"/>
          <w:szCs w:val="24"/>
        </w:rPr>
        <w:t>,</w:t>
      </w:r>
      <w:r w:rsidRPr="00DE0567">
        <w:rPr>
          <w:rFonts w:ascii="Tahoma" w:hAnsi="Tahoma" w:cs="Tahoma"/>
          <w:sz w:val="24"/>
          <w:szCs w:val="24"/>
        </w:rPr>
        <w:t xml:space="preserve"> podendo ser majorada em até 5 salários em caso de reincidência.</w:t>
      </w:r>
    </w:p>
    <w:p w:rsidR="00F05947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Art. 7° - Esta lei entrará em vigor em 180 dias da data da sua publicação.</w:t>
      </w:r>
    </w:p>
    <w:p w:rsidR="00DE0567" w:rsidRPr="00DE0567" w:rsidRDefault="00DE056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:rsidR="00780A75" w:rsidRDefault="00F05947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Sala das Sessões,</w:t>
      </w:r>
      <w:r w:rsidR="00F66F09" w:rsidRPr="00DE0567">
        <w:rPr>
          <w:rFonts w:ascii="Tahoma" w:hAnsi="Tahoma" w:cs="Tahoma"/>
          <w:sz w:val="24"/>
          <w:szCs w:val="24"/>
        </w:rPr>
        <w:t xml:space="preserve"> </w:t>
      </w:r>
      <w:r w:rsidRPr="00DE0567">
        <w:rPr>
          <w:rFonts w:ascii="Tahoma" w:hAnsi="Tahoma" w:cs="Tahoma"/>
          <w:sz w:val="24"/>
          <w:szCs w:val="24"/>
        </w:rPr>
        <w:t>10</w:t>
      </w:r>
      <w:r w:rsidR="00F66F09" w:rsidRPr="00DE0567">
        <w:rPr>
          <w:rFonts w:ascii="Tahoma" w:hAnsi="Tahoma" w:cs="Tahoma"/>
          <w:sz w:val="24"/>
          <w:szCs w:val="24"/>
        </w:rPr>
        <w:t xml:space="preserve"> de </w:t>
      </w:r>
      <w:r w:rsidRPr="00DE0567">
        <w:rPr>
          <w:rFonts w:ascii="Tahoma" w:hAnsi="Tahoma" w:cs="Tahoma"/>
          <w:sz w:val="24"/>
          <w:szCs w:val="24"/>
        </w:rPr>
        <w:t>maio</w:t>
      </w:r>
      <w:r w:rsidR="00F66F09" w:rsidRPr="00DE0567">
        <w:rPr>
          <w:rFonts w:ascii="Tahoma" w:hAnsi="Tahoma" w:cs="Tahoma"/>
          <w:sz w:val="24"/>
          <w:szCs w:val="24"/>
        </w:rPr>
        <w:t xml:space="preserve"> de </w:t>
      </w:r>
      <w:r w:rsidRPr="00DE0567">
        <w:rPr>
          <w:rFonts w:ascii="Tahoma" w:hAnsi="Tahoma" w:cs="Tahoma"/>
          <w:sz w:val="24"/>
          <w:szCs w:val="24"/>
        </w:rPr>
        <w:t>2024</w:t>
      </w:r>
      <w:r w:rsidR="00F66F09" w:rsidRPr="00DE0567">
        <w:rPr>
          <w:rFonts w:ascii="Tahoma" w:hAnsi="Tahoma" w:cs="Tahoma"/>
          <w:sz w:val="24"/>
          <w:szCs w:val="24"/>
        </w:rPr>
        <w:t>.</w:t>
      </w:r>
    </w:p>
    <w:p w:rsidR="005F2FEB" w:rsidRPr="00DE0567" w:rsidRDefault="005F2FEB" w:rsidP="005F2FEB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:rsidR="00DE0567" w:rsidRDefault="00DE0567" w:rsidP="005F2FEB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</w:p>
    <w:p w:rsidR="00780A75" w:rsidRPr="00DE0567" w:rsidRDefault="001A4C5C" w:rsidP="005F2FEB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Honoroalde Carrijo Silvério</w:t>
      </w:r>
    </w:p>
    <w:p w:rsidR="00780A75" w:rsidRPr="00DE0567" w:rsidRDefault="005B3F31" w:rsidP="005F2FEB">
      <w:pPr>
        <w:spacing w:line="480" w:lineRule="auto"/>
        <w:jc w:val="center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Vereador</w:t>
      </w:r>
    </w:p>
    <w:p w:rsidR="00780A75" w:rsidRPr="00DE0567" w:rsidRDefault="00780A75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  <w:sectPr w:rsidR="00780A75" w:rsidRPr="00DE0567" w:rsidSect="00DE0567">
          <w:headerReference w:type="default" r:id="rId8"/>
          <w:pgSz w:w="12260" w:h="17360"/>
          <w:pgMar w:top="1417" w:right="1701" w:bottom="1417" w:left="1701" w:header="0" w:footer="0" w:gutter="0"/>
          <w:cols w:space="720"/>
          <w:docGrid w:linePitch="299"/>
        </w:sectPr>
      </w:pPr>
    </w:p>
    <w:p w:rsidR="00780A75" w:rsidRPr="00DE0567" w:rsidRDefault="00F66F09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lastRenderedPageBreak/>
        <w:t xml:space="preserve">JUSTIFICATIVA AO PROJETO DE LEI </w:t>
      </w:r>
      <w:r w:rsidR="00B900B9">
        <w:rPr>
          <w:rFonts w:ascii="Tahoma" w:hAnsi="Tahoma" w:cs="Tahoma"/>
          <w:sz w:val="24"/>
          <w:szCs w:val="24"/>
        </w:rPr>
        <w:t>Nº 11</w:t>
      </w:r>
      <w:r w:rsidR="00F05947" w:rsidRPr="00DE0567">
        <w:rPr>
          <w:rFonts w:ascii="Tahoma" w:hAnsi="Tahoma" w:cs="Tahoma"/>
          <w:sz w:val="24"/>
          <w:szCs w:val="24"/>
        </w:rPr>
        <w:t>/2024</w:t>
      </w:r>
    </w:p>
    <w:p w:rsidR="00780A75" w:rsidRPr="00DE0567" w:rsidRDefault="00780A75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80A75" w:rsidRPr="00DE0567" w:rsidRDefault="00F66F09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Excelentissimo Presidente, Excelentissimos Vereadores:</w:t>
      </w:r>
    </w:p>
    <w:p w:rsidR="00780A75" w:rsidRPr="00DE0567" w:rsidRDefault="00780A75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F05947" w:rsidRPr="00DE0567" w:rsidRDefault="00F66F09" w:rsidP="00DE056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A presente proposta tern por objetivo</w:t>
      </w:r>
      <w:r w:rsidR="00F05947" w:rsidRPr="00DE0567">
        <w:rPr>
          <w:rFonts w:ascii="Tahoma" w:hAnsi="Tahoma" w:cs="Tahoma"/>
          <w:sz w:val="24"/>
          <w:szCs w:val="24"/>
        </w:rPr>
        <w:t xml:space="preserve"> diminuir o sacrificio de se esperar por um atendimento, fazendo que os usuários de locais que promovam espera de atendimento, possam de alguma forma </w:t>
      </w:r>
      <w:r w:rsidR="00DE0567" w:rsidRPr="00DE0567">
        <w:rPr>
          <w:rFonts w:ascii="Tahoma" w:hAnsi="Tahoma" w:cs="Tahoma"/>
          <w:sz w:val="24"/>
          <w:szCs w:val="24"/>
        </w:rPr>
        <w:t>dar</w:t>
      </w:r>
      <w:r w:rsidR="00F05947" w:rsidRPr="00DE0567">
        <w:rPr>
          <w:rFonts w:ascii="Tahoma" w:hAnsi="Tahoma" w:cs="Tahoma"/>
          <w:sz w:val="24"/>
          <w:szCs w:val="24"/>
        </w:rPr>
        <w:t xml:space="preserve"> uma opção de recreação, estudo ou apr</w:t>
      </w:r>
      <w:r w:rsidR="00DE0567" w:rsidRPr="00DE0567">
        <w:rPr>
          <w:rFonts w:ascii="Tahoma" w:hAnsi="Tahoma" w:cs="Tahoma"/>
          <w:sz w:val="24"/>
          <w:szCs w:val="24"/>
        </w:rPr>
        <w:t>en</w:t>
      </w:r>
      <w:r w:rsidR="00F05947" w:rsidRPr="00DE0567">
        <w:rPr>
          <w:rFonts w:ascii="Tahoma" w:hAnsi="Tahoma" w:cs="Tahoma"/>
          <w:sz w:val="24"/>
          <w:szCs w:val="24"/>
        </w:rPr>
        <w:t xml:space="preserve">dizado enquanto </w:t>
      </w:r>
      <w:r w:rsidR="00DE0567" w:rsidRPr="00DE0567">
        <w:rPr>
          <w:rFonts w:ascii="Tahoma" w:hAnsi="Tahoma" w:cs="Tahoma"/>
          <w:sz w:val="24"/>
          <w:szCs w:val="24"/>
        </w:rPr>
        <w:t xml:space="preserve">os usuários </w:t>
      </w:r>
      <w:r w:rsidR="00F05947" w:rsidRPr="00DE0567">
        <w:rPr>
          <w:rFonts w:ascii="Tahoma" w:hAnsi="Tahoma" w:cs="Tahoma"/>
          <w:sz w:val="24"/>
          <w:szCs w:val="24"/>
        </w:rPr>
        <w:t xml:space="preserve">aguardam o atendimento. </w:t>
      </w:r>
    </w:p>
    <w:p w:rsidR="00DE0567" w:rsidRPr="00DE0567" w:rsidRDefault="00DE0567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ab/>
        <w:t xml:space="preserve">Hoje com a Internet quase todos os usuários possuem aparelhos que conectam a internet fazendo que esses usuários emquanto esperam possam ver p tempo passar de forma mais agradavel. </w:t>
      </w:r>
    </w:p>
    <w:p w:rsidR="00F05947" w:rsidRPr="00DE0567" w:rsidRDefault="00DE0567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ab/>
        <w:t xml:space="preserve">É sabido que a maioria das pessoas já pussuem pacotes de internet particulares em seus aparelhos, porem, existem outras inumeras pessoas que não tem condição de contratar tais planos e são em muitos casos excluidas de estarem conectadas a internet neste estabelecimentos de espera como por exemplo em posto de saúde, clinicas, consultório, oficinas e etc.    </w:t>
      </w:r>
    </w:p>
    <w:p w:rsidR="00780A75" w:rsidRPr="00DE0567" w:rsidRDefault="00F66F09" w:rsidP="00DE0567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 xml:space="preserve"> Dessa forma, pela relevancia da matéria, esperamo</w:t>
      </w:r>
      <w:r w:rsidR="00DE0567" w:rsidRPr="00DE0567">
        <w:rPr>
          <w:rFonts w:ascii="Tahoma" w:hAnsi="Tahoma" w:cs="Tahoma"/>
          <w:sz w:val="24"/>
          <w:szCs w:val="24"/>
        </w:rPr>
        <w:t>s ser merecedores de voto favorá</w:t>
      </w:r>
      <w:r w:rsidRPr="00DE0567">
        <w:rPr>
          <w:rFonts w:ascii="Tahoma" w:hAnsi="Tahoma" w:cs="Tahoma"/>
          <w:sz w:val="24"/>
          <w:szCs w:val="24"/>
        </w:rPr>
        <w:t>vel de todos os Nobres Pares deste Parlamento.</w:t>
      </w:r>
    </w:p>
    <w:p w:rsidR="00780A75" w:rsidRPr="00DE0567" w:rsidRDefault="00780A75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80A75" w:rsidRDefault="005F2FEB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Salas das Sessões, 10 de maio de 2024.</w:t>
      </w:r>
    </w:p>
    <w:p w:rsidR="005F2FEB" w:rsidRDefault="005F2FEB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5F2FEB" w:rsidRPr="00DE0567" w:rsidRDefault="005F2FEB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D775A" w:rsidRPr="00DE0567" w:rsidRDefault="003D775A" w:rsidP="00DE056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Honoroalde Carrijo Silvério</w:t>
      </w:r>
    </w:p>
    <w:p w:rsidR="003D775A" w:rsidRPr="00DE0567" w:rsidRDefault="003D775A" w:rsidP="00DE056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DE0567">
        <w:rPr>
          <w:rFonts w:ascii="Tahoma" w:hAnsi="Tahoma" w:cs="Tahoma"/>
          <w:sz w:val="24"/>
          <w:szCs w:val="24"/>
        </w:rPr>
        <w:t>Vereador</w:t>
      </w:r>
    </w:p>
    <w:p w:rsidR="003D775A" w:rsidRPr="00DE0567" w:rsidRDefault="003D775A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  <w:sectPr w:rsidR="003D775A" w:rsidRPr="00DE0567">
          <w:headerReference w:type="default" r:id="rId9"/>
          <w:pgSz w:w="12300" w:h="17380"/>
          <w:pgMar w:top="940" w:right="1600" w:bottom="280" w:left="1740" w:header="0" w:footer="0" w:gutter="0"/>
          <w:cols w:space="720"/>
        </w:sectPr>
      </w:pPr>
    </w:p>
    <w:p w:rsidR="00780A75" w:rsidRPr="00DE0567" w:rsidRDefault="00780A75" w:rsidP="00DE05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780A75" w:rsidRPr="00DE0567" w:rsidSect="00780A75">
      <w:type w:val="continuous"/>
      <w:pgSz w:w="12300" w:h="17380"/>
      <w:pgMar w:top="2500" w:right="1600" w:bottom="280" w:left="1740" w:header="720" w:footer="720" w:gutter="0"/>
      <w:cols w:num="2" w:space="720" w:equalWidth="0">
        <w:col w:w="5429" w:space="40"/>
        <w:col w:w="349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111" w:rsidRDefault="00AA3111" w:rsidP="00780A75">
      <w:r>
        <w:separator/>
      </w:r>
    </w:p>
  </w:endnote>
  <w:endnote w:type="continuationSeparator" w:id="1">
    <w:p w:rsidR="00AA3111" w:rsidRDefault="00AA3111" w:rsidP="0078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111" w:rsidRDefault="00AA3111" w:rsidP="00780A75">
      <w:r>
        <w:separator/>
      </w:r>
    </w:p>
  </w:footnote>
  <w:footnote w:type="continuationSeparator" w:id="1">
    <w:p w:rsidR="00AA3111" w:rsidRDefault="00AA3111" w:rsidP="00780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75" w:rsidRDefault="00780A75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75" w:rsidRDefault="00780A7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00D6"/>
    <w:multiLevelType w:val="hybridMultilevel"/>
    <w:tmpl w:val="82FA58FA"/>
    <w:lvl w:ilvl="0" w:tplc="D2DC038A">
      <w:start w:val="1"/>
      <w:numFmt w:val="upperRoman"/>
      <w:lvlText w:val="%1"/>
      <w:lvlJc w:val="left"/>
      <w:pPr>
        <w:ind w:left="186" w:hanging="193"/>
        <w:jc w:val="left"/>
      </w:pPr>
      <w:rPr>
        <w:rFonts w:hint="default"/>
        <w:w w:val="99"/>
        <w:lang w:val="pt-PT" w:eastAsia="en-US" w:bidi="ar-SA"/>
      </w:rPr>
    </w:lvl>
    <w:lvl w:ilvl="1" w:tplc="04965A88">
      <w:numFmt w:val="bullet"/>
      <w:lvlText w:val="•"/>
      <w:lvlJc w:val="left"/>
      <w:pPr>
        <w:ind w:left="1064" w:hanging="193"/>
      </w:pPr>
      <w:rPr>
        <w:rFonts w:hint="default"/>
        <w:lang w:val="pt-PT" w:eastAsia="en-US" w:bidi="ar-SA"/>
      </w:rPr>
    </w:lvl>
    <w:lvl w:ilvl="2" w:tplc="7A1297BC">
      <w:numFmt w:val="bullet"/>
      <w:lvlText w:val="•"/>
      <w:lvlJc w:val="left"/>
      <w:pPr>
        <w:ind w:left="1948" w:hanging="193"/>
      </w:pPr>
      <w:rPr>
        <w:rFonts w:hint="default"/>
        <w:lang w:val="pt-PT" w:eastAsia="en-US" w:bidi="ar-SA"/>
      </w:rPr>
    </w:lvl>
    <w:lvl w:ilvl="3" w:tplc="97B0C712">
      <w:numFmt w:val="bullet"/>
      <w:lvlText w:val="•"/>
      <w:lvlJc w:val="left"/>
      <w:pPr>
        <w:ind w:left="2832" w:hanging="193"/>
      </w:pPr>
      <w:rPr>
        <w:rFonts w:hint="default"/>
        <w:lang w:val="pt-PT" w:eastAsia="en-US" w:bidi="ar-SA"/>
      </w:rPr>
    </w:lvl>
    <w:lvl w:ilvl="4" w:tplc="A4C45BC0">
      <w:numFmt w:val="bullet"/>
      <w:lvlText w:val="•"/>
      <w:lvlJc w:val="left"/>
      <w:pPr>
        <w:ind w:left="3716" w:hanging="193"/>
      </w:pPr>
      <w:rPr>
        <w:rFonts w:hint="default"/>
        <w:lang w:val="pt-PT" w:eastAsia="en-US" w:bidi="ar-SA"/>
      </w:rPr>
    </w:lvl>
    <w:lvl w:ilvl="5" w:tplc="5306A236">
      <w:numFmt w:val="bullet"/>
      <w:lvlText w:val="•"/>
      <w:lvlJc w:val="left"/>
      <w:pPr>
        <w:ind w:left="4600" w:hanging="193"/>
      </w:pPr>
      <w:rPr>
        <w:rFonts w:hint="default"/>
        <w:lang w:val="pt-PT" w:eastAsia="en-US" w:bidi="ar-SA"/>
      </w:rPr>
    </w:lvl>
    <w:lvl w:ilvl="6" w:tplc="8FDC9056">
      <w:numFmt w:val="bullet"/>
      <w:lvlText w:val="•"/>
      <w:lvlJc w:val="left"/>
      <w:pPr>
        <w:ind w:left="5484" w:hanging="193"/>
      </w:pPr>
      <w:rPr>
        <w:rFonts w:hint="default"/>
        <w:lang w:val="pt-PT" w:eastAsia="en-US" w:bidi="ar-SA"/>
      </w:rPr>
    </w:lvl>
    <w:lvl w:ilvl="7" w:tplc="B3765C4C">
      <w:numFmt w:val="bullet"/>
      <w:lvlText w:val="•"/>
      <w:lvlJc w:val="left"/>
      <w:pPr>
        <w:ind w:left="6368" w:hanging="193"/>
      </w:pPr>
      <w:rPr>
        <w:rFonts w:hint="default"/>
        <w:lang w:val="pt-PT" w:eastAsia="en-US" w:bidi="ar-SA"/>
      </w:rPr>
    </w:lvl>
    <w:lvl w:ilvl="8" w:tplc="3AE823D2">
      <w:numFmt w:val="bullet"/>
      <w:lvlText w:val="•"/>
      <w:lvlJc w:val="left"/>
      <w:pPr>
        <w:ind w:left="7252" w:hanging="193"/>
      </w:pPr>
      <w:rPr>
        <w:rFonts w:hint="default"/>
        <w:lang w:val="pt-PT" w:eastAsia="en-US" w:bidi="ar-SA"/>
      </w:rPr>
    </w:lvl>
  </w:abstractNum>
  <w:abstractNum w:abstractNumId="1">
    <w:nsid w:val="3F7C2E9A"/>
    <w:multiLevelType w:val="hybridMultilevel"/>
    <w:tmpl w:val="7C925BCA"/>
    <w:lvl w:ilvl="0" w:tplc="B852C27E">
      <w:start w:val="1"/>
      <w:numFmt w:val="upperRoman"/>
      <w:lvlText w:val="%1"/>
      <w:lvlJc w:val="left"/>
      <w:pPr>
        <w:ind w:left="155" w:hanging="255"/>
        <w:jc w:val="left"/>
      </w:pPr>
      <w:rPr>
        <w:rFonts w:hint="default"/>
        <w:w w:val="101"/>
        <w:lang w:val="pt-PT" w:eastAsia="en-US" w:bidi="ar-SA"/>
      </w:rPr>
    </w:lvl>
    <w:lvl w:ilvl="1" w:tplc="FF342634">
      <w:numFmt w:val="bullet"/>
      <w:lvlText w:val="•"/>
      <w:lvlJc w:val="left"/>
      <w:pPr>
        <w:ind w:left="1040" w:hanging="255"/>
      </w:pPr>
      <w:rPr>
        <w:rFonts w:hint="default"/>
        <w:lang w:val="pt-PT" w:eastAsia="en-US" w:bidi="ar-SA"/>
      </w:rPr>
    </w:lvl>
    <w:lvl w:ilvl="2" w:tplc="F3D49814">
      <w:numFmt w:val="bullet"/>
      <w:lvlText w:val="•"/>
      <w:lvlJc w:val="left"/>
      <w:pPr>
        <w:ind w:left="1920" w:hanging="255"/>
      </w:pPr>
      <w:rPr>
        <w:rFonts w:hint="default"/>
        <w:lang w:val="pt-PT" w:eastAsia="en-US" w:bidi="ar-SA"/>
      </w:rPr>
    </w:lvl>
    <w:lvl w:ilvl="3" w:tplc="9C40CA74">
      <w:numFmt w:val="bullet"/>
      <w:lvlText w:val="•"/>
      <w:lvlJc w:val="left"/>
      <w:pPr>
        <w:ind w:left="2800" w:hanging="255"/>
      </w:pPr>
      <w:rPr>
        <w:rFonts w:hint="default"/>
        <w:lang w:val="pt-PT" w:eastAsia="en-US" w:bidi="ar-SA"/>
      </w:rPr>
    </w:lvl>
    <w:lvl w:ilvl="4" w:tplc="74405F80">
      <w:numFmt w:val="bullet"/>
      <w:lvlText w:val="•"/>
      <w:lvlJc w:val="left"/>
      <w:pPr>
        <w:ind w:left="3680" w:hanging="255"/>
      </w:pPr>
      <w:rPr>
        <w:rFonts w:hint="default"/>
        <w:lang w:val="pt-PT" w:eastAsia="en-US" w:bidi="ar-SA"/>
      </w:rPr>
    </w:lvl>
    <w:lvl w:ilvl="5" w:tplc="0F3263CE">
      <w:numFmt w:val="bullet"/>
      <w:lvlText w:val="•"/>
      <w:lvlJc w:val="left"/>
      <w:pPr>
        <w:ind w:left="4560" w:hanging="255"/>
      </w:pPr>
      <w:rPr>
        <w:rFonts w:hint="default"/>
        <w:lang w:val="pt-PT" w:eastAsia="en-US" w:bidi="ar-SA"/>
      </w:rPr>
    </w:lvl>
    <w:lvl w:ilvl="6" w:tplc="517ECCA2">
      <w:numFmt w:val="bullet"/>
      <w:lvlText w:val="•"/>
      <w:lvlJc w:val="left"/>
      <w:pPr>
        <w:ind w:left="5440" w:hanging="255"/>
      </w:pPr>
      <w:rPr>
        <w:rFonts w:hint="default"/>
        <w:lang w:val="pt-PT" w:eastAsia="en-US" w:bidi="ar-SA"/>
      </w:rPr>
    </w:lvl>
    <w:lvl w:ilvl="7" w:tplc="F5F2F7F8">
      <w:numFmt w:val="bullet"/>
      <w:lvlText w:val="•"/>
      <w:lvlJc w:val="left"/>
      <w:pPr>
        <w:ind w:left="6320" w:hanging="255"/>
      </w:pPr>
      <w:rPr>
        <w:rFonts w:hint="default"/>
        <w:lang w:val="pt-PT" w:eastAsia="en-US" w:bidi="ar-SA"/>
      </w:rPr>
    </w:lvl>
    <w:lvl w:ilvl="8" w:tplc="A3B85430">
      <w:numFmt w:val="bullet"/>
      <w:lvlText w:val="•"/>
      <w:lvlJc w:val="left"/>
      <w:pPr>
        <w:ind w:left="7200" w:hanging="255"/>
      </w:pPr>
      <w:rPr>
        <w:rFonts w:hint="default"/>
        <w:lang w:val="pt-PT" w:eastAsia="en-US" w:bidi="ar-SA"/>
      </w:rPr>
    </w:lvl>
  </w:abstractNum>
  <w:abstractNum w:abstractNumId="2">
    <w:nsid w:val="42754A6D"/>
    <w:multiLevelType w:val="hybridMultilevel"/>
    <w:tmpl w:val="D7882D38"/>
    <w:lvl w:ilvl="0" w:tplc="16287F3C">
      <w:start w:val="1"/>
      <w:numFmt w:val="upperRoman"/>
      <w:lvlText w:val="%1"/>
      <w:lvlJc w:val="left"/>
      <w:pPr>
        <w:ind w:left="162" w:hanging="255"/>
        <w:jc w:val="left"/>
      </w:pPr>
      <w:rPr>
        <w:rFonts w:hint="default"/>
        <w:w w:val="103"/>
        <w:lang w:val="pt-PT" w:eastAsia="en-US" w:bidi="ar-SA"/>
      </w:rPr>
    </w:lvl>
    <w:lvl w:ilvl="1" w:tplc="93B048B2">
      <w:numFmt w:val="bullet"/>
      <w:lvlText w:val="•"/>
      <w:lvlJc w:val="left"/>
      <w:pPr>
        <w:ind w:left="1030" w:hanging="255"/>
      </w:pPr>
      <w:rPr>
        <w:rFonts w:hint="default"/>
        <w:lang w:val="pt-PT" w:eastAsia="en-US" w:bidi="ar-SA"/>
      </w:rPr>
    </w:lvl>
    <w:lvl w:ilvl="2" w:tplc="66288728">
      <w:numFmt w:val="bullet"/>
      <w:lvlText w:val="•"/>
      <w:lvlJc w:val="left"/>
      <w:pPr>
        <w:ind w:left="1900" w:hanging="255"/>
      </w:pPr>
      <w:rPr>
        <w:rFonts w:hint="default"/>
        <w:lang w:val="pt-PT" w:eastAsia="en-US" w:bidi="ar-SA"/>
      </w:rPr>
    </w:lvl>
    <w:lvl w:ilvl="3" w:tplc="A95A7060">
      <w:numFmt w:val="bullet"/>
      <w:lvlText w:val="•"/>
      <w:lvlJc w:val="left"/>
      <w:pPr>
        <w:ind w:left="2770" w:hanging="255"/>
      </w:pPr>
      <w:rPr>
        <w:rFonts w:hint="default"/>
        <w:lang w:val="pt-PT" w:eastAsia="en-US" w:bidi="ar-SA"/>
      </w:rPr>
    </w:lvl>
    <w:lvl w:ilvl="4" w:tplc="A5265212">
      <w:numFmt w:val="bullet"/>
      <w:lvlText w:val="•"/>
      <w:lvlJc w:val="left"/>
      <w:pPr>
        <w:ind w:left="3640" w:hanging="255"/>
      </w:pPr>
      <w:rPr>
        <w:rFonts w:hint="default"/>
        <w:lang w:val="pt-PT" w:eastAsia="en-US" w:bidi="ar-SA"/>
      </w:rPr>
    </w:lvl>
    <w:lvl w:ilvl="5" w:tplc="069A95CA">
      <w:numFmt w:val="bullet"/>
      <w:lvlText w:val="•"/>
      <w:lvlJc w:val="left"/>
      <w:pPr>
        <w:ind w:left="4510" w:hanging="255"/>
      </w:pPr>
      <w:rPr>
        <w:rFonts w:hint="default"/>
        <w:lang w:val="pt-PT" w:eastAsia="en-US" w:bidi="ar-SA"/>
      </w:rPr>
    </w:lvl>
    <w:lvl w:ilvl="6" w:tplc="E33860A6">
      <w:numFmt w:val="bullet"/>
      <w:lvlText w:val="•"/>
      <w:lvlJc w:val="left"/>
      <w:pPr>
        <w:ind w:left="5380" w:hanging="255"/>
      </w:pPr>
      <w:rPr>
        <w:rFonts w:hint="default"/>
        <w:lang w:val="pt-PT" w:eastAsia="en-US" w:bidi="ar-SA"/>
      </w:rPr>
    </w:lvl>
    <w:lvl w:ilvl="7" w:tplc="30AA3F78">
      <w:numFmt w:val="bullet"/>
      <w:lvlText w:val="•"/>
      <w:lvlJc w:val="left"/>
      <w:pPr>
        <w:ind w:left="6250" w:hanging="255"/>
      </w:pPr>
      <w:rPr>
        <w:rFonts w:hint="default"/>
        <w:lang w:val="pt-PT" w:eastAsia="en-US" w:bidi="ar-SA"/>
      </w:rPr>
    </w:lvl>
    <w:lvl w:ilvl="8" w:tplc="5A18D156">
      <w:numFmt w:val="bullet"/>
      <w:lvlText w:val="•"/>
      <w:lvlJc w:val="left"/>
      <w:pPr>
        <w:ind w:left="7120" w:hanging="255"/>
      </w:pPr>
      <w:rPr>
        <w:rFonts w:hint="default"/>
        <w:lang w:val="pt-PT" w:eastAsia="en-US" w:bidi="ar-SA"/>
      </w:rPr>
    </w:lvl>
  </w:abstractNum>
  <w:abstractNum w:abstractNumId="3">
    <w:nsid w:val="4BF37D81"/>
    <w:multiLevelType w:val="hybridMultilevel"/>
    <w:tmpl w:val="06A895D2"/>
    <w:lvl w:ilvl="0" w:tplc="1E0AD4FE">
      <w:start w:val="1"/>
      <w:numFmt w:val="upperRoman"/>
      <w:lvlText w:val="%1"/>
      <w:lvlJc w:val="left"/>
      <w:pPr>
        <w:ind w:left="189" w:hanging="183"/>
        <w:jc w:val="left"/>
      </w:pPr>
      <w:rPr>
        <w:rFonts w:hint="default"/>
        <w:w w:val="98"/>
        <w:lang w:val="pt-PT" w:eastAsia="en-US" w:bidi="ar-SA"/>
      </w:rPr>
    </w:lvl>
    <w:lvl w:ilvl="1" w:tplc="92DA3AE8">
      <w:numFmt w:val="bullet"/>
      <w:lvlText w:val="•"/>
      <w:lvlJc w:val="left"/>
      <w:pPr>
        <w:ind w:left="1064" w:hanging="183"/>
      </w:pPr>
      <w:rPr>
        <w:rFonts w:hint="default"/>
        <w:lang w:val="pt-PT" w:eastAsia="en-US" w:bidi="ar-SA"/>
      </w:rPr>
    </w:lvl>
    <w:lvl w:ilvl="2" w:tplc="46F236E4">
      <w:numFmt w:val="bullet"/>
      <w:lvlText w:val="•"/>
      <w:lvlJc w:val="left"/>
      <w:pPr>
        <w:ind w:left="1948" w:hanging="183"/>
      </w:pPr>
      <w:rPr>
        <w:rFonts w:hint="default"/>
        <w:lang w:val="pt-PT" w:eastAsia="en-US" w:bidi="ar-SA"/>
      </w:rPr>
    </w:lvl>
    <w:lvl w:ilvl="3" w:tplc="276817C2">
      <w:numFmt w:val="bullet"/>
      <w:lvlText w:val="•"/>
      <w:lvlJc w:val="left"/>
      <w:pPr>
        <w:ind w:left="2832" w:hanging="183"/>
      </w:pPr>
      <w:rPr>
        <w:rFonts w:hint="default"/>
        <w:lang w:val="pt-PT" w:eastAsia="en-US" w:bidi="ar-SA"/>
      </w:rPr>
    </w:lvl>
    <w:lvl w:ilvl="4" w:tplc="EFA4EC56">
      <w:numFmt w:val="bullet"/>
      <w:lvlText w:val="•"/>
      <w:lvlJc w:val="left"/>
      <w:pPr>
        <w:ind w:left="3716" w:hanging="183"/>
      </w:pPr>
      <w:rPr>
        <w:rFonts w:hint="default"/>
        <w:lang w:val="pt-PT" w:eastAsia="en-US" w:bidi="ar-SA"/>
      </w:rPr>
    </w:lvl>
    <w:lvl w:ilvl="5" w:tplc="5DEE0318">
      <w:numFmt w:val="bullet"/>
      <w:lvlText w:val="•"/>
      <w:lvlJc w:val="left"/>
      <w:pPr>
        <w:ind w:left="4600" w:hanging="183"/>
      </w:pPr>
      <w:rPr>
        <w:rFonts w:hint="default"/>
        <w:lang w:val="pt-PT" w:eastAsia="en-US" w:bidi="ar-SA"/>
      </w:rPr>
    </w:lvl>
    <w:lvl w:ilvl="6" w:tplc="E794A862">
      <w:numFmt w:val="bullet"/>
      <w:lvlText w:val="•"/>
      <w:lvlJc w:val="left"/>
      <w:pPr>
        <w:ind w:left="5484" w:hanging="183"/>
      </w:pPr>
      <w:rPr>
        <w:rFonts w:hint="default"/>
        <w:lang w:val="pt-PT" w:eastAsia="en-US" w:bidi="ar-SA"/>
      </w:rPr>
    </w:lvl>
    <w:lvl w:ilvl="7" w:tplc="5732A22C">
      <w:numFmt w:val="bullet"/>
      <w:lvlText w:val="•"/>
      <w:lvlJc w:val="left"/>
      <w:pPr>
        <w:ind w:left="6368" w:hanging="183"/>
      </w:pPr>
      <w:rPr>
        <w:rFonts w:hint="default"/>
        <w:lang w:val="pt-PT" w:eastAsia="en-US" w:bidi="ar-SA"/>
      </w:rPr>
    </w:lvl>
    <w:lvl w:ilvl="8" w:tplc="FF004DBC">
      <w:numFmt w:val="bullet"/>
      <w:lvlText w:val="•"/>
      <w:lvlJc w:val="left"/>
      <w:pPr>
        <w:ind w:left="7252" w:hanging="1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0A75"/>
    <w:rsid w:val="000650E0"/>
    <w:rsid w:val="00190D37"/>
    <w:rsid w:val="001A4C5C"/>
    <w:rsid w:val="003D775A"/>
    <w:rsid w:val="00587A5D"/>
    <w:rsid w:val="005B3F31"/>
    <w:rsid w:val="005F2FEB"/>
    <w:rsid w:val="00665196"/>
    <w:rsid w:val="006A6E67"/>
    <w:rsid w:val="00780A75"/>
    <w:rsid w:val="007F26F1"/>
    <w:rsid w:val="00AA3111"/>
    <w:rsid w:val="00B900B9"/>
    <w:rsid w:val="00DE0567"/>
    <w:rsid w:val="00E77741"/>
    <w:rsid w:val="00EF34AC"/>
    <w:rsid w:val="00F05947"/>
    <w:rsid w:val="00F6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0A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80A75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780A75"/>
    <w:pPr>
      <w:ind w:left="165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80A75"/>
    <w:pPr>
      <w:ind w:left="135" w:right="130" w:firstLine="715"/>
      <w:jc w:val="both"/>
    </w:pPr>
  </w:style>
  <w:style w:type="paragraph" w:customStyle="1" w:styleId="TableParagraph">
    <w:name w:val="Table Paragraph"/>
    <w:basedOn w:val="Normal"/>
    <w:uiPriority w:val="1"/>
    <w:qFormat/>
    <w:rsid w:val="00780A75"/>
  </w:style>
  <w:style w:type="paragraph" w:styleId="Cabealho">
    <w:name w:val="header"/>
    <w:basedOn w:val="Normal"/>
    <w:link w:val="CabealhoChar"/>
    <w:uiPriority w:val="99"/>
    <w:unhideWhenUsed/>
    <w:rsid w:val="00EF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4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F3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F34A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4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4A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A209-7E35-4D34-9411-A8EDF7AB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honoroalde</cp:lastModifiedBy>
  <cp:revision>4</cp:revision>
  <dcterms:created xsi:type="dcterms:W3CDTF">2024-05-10T13:39:00Z</dcterms:created>
  <dcterms:modified xsi:type="dcterms:W3CDTF">2024-05-10T13:48:00Z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LastSaved">
    <vt:filetime>2021-04-07T00:00:00Z</vt:filetime>
  </property>
</Properties>
</file>